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DD87F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jc w:val="center"/>
        <w:rPr>
          <w:rFonts w:hint="eastAsia" w:ascii="方正黑体_GBK" w:eastAsia="方正黑体_GBK" w:cs="方正黑体_GBK"/>
          <w:b w:val="0"/>
          <w:bCs w:val="0"/>
          <w:sz w:val="24"/>
        </w:rPr>
      </w:pPr>
      <w:r>
        <w:rPr>
          <w:rFonts w:hint="eastAsia" w:ascii="方正黑体_GBK" w:eastAsia="方正黑体_GBK" w:cs="方正黑体_GBK"/>
          <w:b w:val="0"/>
          <w:bCs w:val="0"/>
          <w:sz w:val="24"/>
          <w:lang w:val="en-US" w:eastAsia="zh-CN"/>
        </w:rPr>
        <w:t>表2：20</w:t>
      </w:r>
      <w:r>
        <w:rPr>
          <w:rFonts w:hint="eastAsia" w:ascii="方正黑体_GBK" w:eastAsia="方正黑体_GBK" w:cs="方正黑体_GBK"/>
          <w:b w:val="0"/>
          <w:bCs w:val="0"/>
          <w:sz w:val="24"/>
          <w:lang w:eastAsia="zh-CN"/>
        </w:rPr>
        <w:t>款</w:t>
      </w:r>
      <w:r>
        <w:rPr>
          <w:rFonts w:hint="eastAsia" w:ascii="方正黑体_GBK" w:eastAsia="方正黑体_GBK" w:cs="方正黑体_GBK"/>
          <w:b w:val="0"/>
          <w:bCs w:val="0"/>
          <w:sz w:val="24"/>
        </w:rPr>
        <w:t>儿童太阳</w:t>
      </w:r>
      <w:bookmarkStart w:id="0" w:name="_GoBack"/>
      <w:bookmarkEnd w:id="0"/>
      <w:r>
        <w:rPr>
          <w:rFonts w:hint="eastAsia" w:ascii="方正黑体_GBK" w:eastAsia="方正黑体_GBK" w:cs="方正黑体_GBK"/>
          <w:b w:val="0"/>
          <w:bCs w:val="0"/>
          <w:sz w:val="24"/>
        </w:rPr>
        <w:t>镜</w:t>
      </w:r>
      <w:r>
        <w:rPr>
          <w:rFonts w:hint="eastAsia" w:ascii="方正黑体_GBK" w:eastAsia="方正黑体_GBK" w:cs="方正黑体_GBK"/>
          <w:b w:val="0"/>
          <w:bCs w:val="0"/>
          <w:sz w:val="24"/>
          <w:lang w:eastAsia="zh-CN"/>
        </w:rPr>
        <w:t>比较</w:t>
      </w:r>
      <w:r>
        <w:rPr>
          <w:rFonts w:hint="eastAsia" w:ascii="方正黑体_GBK" w:eastAsia="方正黑体_GBK" w:cs="方正黑体_GBK"/>
          <w:b w:val="0"/>
          <w:bCs w:val="0"/>
          <w:sz w:val="24"/>
        </w:rPr>
        <w:t>试验结果（星级）</w:t>
      </w:r>
    </w:p>
    <w:tbl>
      <w:tblPr>
        <w:tblStyle w:val="8"/>
        <w:tblpPr w:leftFromText="180" w:rightFromText="180" w:vertAnchor="text" w:horzAnchor="page" w:tblpX="489" w:tblpY="303"/>
        <w:tblOverlap w:val="never"/>
        <w:tblW w:w="11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1006"/>
        <w:gridCol w:w="937"/>
        <w:gridCol w:w="955"/>
        <w:gridCol w:w="1329"/>
        <w:gridCol w:w="1159"/>
        <w:gridCol w:w="1279"/>
        <w:gridCol w:w="1363"/>
        <w:gridCol w:w="1091"/>
        <w:gridCol w:w="1347"/>
      </w:tblGrid>
      <w:tr w14:paraId="47236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012AA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方正黑体_GBK" w:eastAsia="方正黑体_GBK" w:cs="方正黑体_GBK"/>
                <w:b/>
                <w:bCs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方正黑体_GBK" w:eastAsia="方正黑体_GBK" w:cs="方正黑体_GBK"/>
                <w:b/>
                <w:bCs/>
                <w:kern w:val="0"/>
                <w:sz w:val="24"/>
                <w:lang w:bidi="ar-SA"/>
              </w:rPr>
              <w:t>序号</w:t>
            </w:r>
          </w:p>
        </w:tc>
        <w:tc>
          <w:tcPr>
            <w:tcW w:w="10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4BA0BE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方正黑体_GBK" w:eastAsia="方正黑体_GBK" w:cs="方正黑体_GBK"/>
                <w:b/>
                <w:bCs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方正黑体_GBK" w:eastAsia="方正黑体_GBK" w:cs="方正黑体_GBK"/>
                <w:b/>
                <w:bCs/>
                <w:kern w:val="0"/>
                <w:sz w:val="24"/>
                <w:lang w:bidi="ar-SA"/>
              </w:rPr>
              <w:t>商标</w:t>
            </w:r>
          </w:p>
        </w:tc>
        <w:tc>
          <w:tcPr>
            <w:tcW w:w="93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4A4AC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方正黑体_GBK" w:eastAsia="方正黑体_GBK" w:cs="方正黑体_GBK"/>
                <w:b/>
                <w:bCs/>
                <w:sz w:val="24"/>
                <w:vertAlign w:val="baseline"/>
              </w:rPr>
            </w:pPr>
            <w:r>
              <w:rPr>
                <w:rFonts w:hint="eastAsia" w:ascii="方正黑体_GBK" w:eastAsia="方正黑体_GBK" w:cs="方正黑体_GBK"/>
                <w:b/>
                <w:bCs/>
                <w:kern w:val="0"/>
                <w:sz w:val="24"/>
                <w:lang w:bidi="ar-SA"/>
              </w:rPr>
              <w:t>单价(元）</w:t>
            </w:r>
          </w:p>
        </w:tc>
        <w:tc>
          <w:tcPr>
            <w:tcW w:w="9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74714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方正黑体_GBK" w:eastAsia="方正黑体_GBK" w:cs="方正黑体_GBK"/>
                <w:b/>
                <w:bCs/>
                <w:sz w:val="24"/>
                <w:vertAlign w:val="baseline"/>
              </w:rPr>
            </w:pPr>
            <w:r>
              <w:rPr>
                <w:rFonts w:hint="eastAsia" w:ascii="方正黑体_GBK" w:eastAsia="方正黑体_GBK" w:cs="方正黑体_GBK"/>
                <w:b/>
                <w:bCs/>
                <w:kern w:val="0"/>
                <w:sz w:val="24"/>
                <w:lang w:bidi="ar-SA"/>
              </w:rPr>
              <w:t>型号</w:t>
            </w:r>
          </w:p>
        </w:tc>
        <w:tc>
          <w:tcPr>
            <w:tcW w:w="75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D6FA9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jc w:val="center"/>
              <w:rPr>
                <w:rFonts w:hint="eastAsia" w:ascii="方正黑体_GBK" w:eastAsia="方正黑体_GBK" w:cs="方正黑体_GBK"/>
                <w:b/>
                <w:bCs/>
                <w:sz w:val="24"/>
                <w:lang w:eastAsia="zh-CN"/>
              </w:rPr>
            </w:pPr>
            <w:r>
              <w:rPr>
                <w:rFonts w:hint="eastAsia" w:ascii="方正黑体_GBK" w:eastAsia="方正黑体_GBK" w:cs="方正黑体_GBK"/>
                <w:b/>
                <w:bCs/>
                <w:sz w:val="24"/>
                <w:lang w:eastAsia="zh-CN"/>
              </w:rPr>
              <w:t>检测项目</w:t>
            </w:r>
          </w:p>
        </w:tc>
      </w:tr>
      <w:tr w14:paraId="1A152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128B13B"/>
        </w:tc>
        <w:tc>
          <w:tcPr>
            <w:tcW w:w="10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95C132F"/>
        </w:tc>
        <w:tc>
          <w:tcPr>
            <w:tcW w:w="9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B0BB993"/>
        </w:tc>
        <w:tc>
          <w:tcPr>
            <w:tcW w:w="9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57121DE6"/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2F2ED0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方正黑体_GBK" w:eastAsia="方正黑体_GBK" w:cs="方正黑体_GBK"/>
                <w:b/>
                <w:bCs/>
                <w:sz w:val="24"/>
                <w:vertAlign w:val="baseline"/>
              </w:rPr>
            </w:pPr>
            <w:r>
              <w:rPr>
                <w:rFonts w:hint="eastAsia" w:ascii="方正黑体_GBK" w:eastAsia="方正黑体_GBK" w:cs="方正黑体_GBK"/>
                <w:b/>
                <w:bCs/>
                <w:sz w:val="24"/>
              </w:rPr>
              <w:t>可见光透射比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0787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方正黑体_GBK" w:eastAsia="方正黑体_GBK" w:cs="方正黑体_GBK"/>
                <w:b/>
                <w:bCs/>
                <w:sz w:val="24"/>
                <w:vertAlign w:val="baseline"/>
              </w:rPr>
            </w:pPr>
            <w:r>
              <w:rPr>
                <w:rFonts w:hint="eastAsia" w:ascii="方正黑体_GBK" w:eastAsia="方正黑体_GBK" w:cs="方正黑体_GBK"/>
                <w:b/>
                <w:bCs/>
                <w:sz w:val="24"/>
              </w:rPr>
              <w:t>光透射比相对偏差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C28B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方正黑体_GBK" w:eastAsia="方正黑体_GBK" w:cs="方正黑体_GBK"/>
                <w:b/>
                <w:bCs/>
                <w:sz w:val="24"/>
                <w:vertAlign w:val="baseline"/>
              </w:rPr>
            </w:pPr>
            <w:r>
              <w:rPr>
                <w:rFonts w:hint="eastAsia" w:ascii="方正黑体_GBK" w:eastAsia="方正黑体_GBK" w:cs="方正黑体_GBK"/>
                <w:b/>
                <w:bCs/>
                <w:sz w:val="24"/>
              </w:rPr>
              <w:t>平均透射比（紫外光谱区）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99D5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方正黑体_GBK" w:eastAsia="方正黑体_GBK" w:cs="方正黑体_GBK"/>
                <w:b/>
                <w:bCs/>
                <w:sz w:val="24"/>
                <w:vertAlign w:val="baseline"/>
              </w:rPr>
            </w:pPr>
            <w:r>
              <w:rPr>
                <w:rFonts w:hint="eastAsia" w:ascii="方正黑体_GBK" w:eastAsia="方正黑体_GBK" w:cs="方正黑体_GBK"/>
                <w:b/>
                <w:bCs/>
                <w:sz w:val="24"/>
              </w:rPr>
              <w:t>交通讯号透射比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2F50C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方正黑体_GBK" w:eastAsia="方正黑体_GBK" w:cs="方正黑体_GBK"/>
                <w:b/>
                <w:bCs/>
                <w:sz w:val="24"/>
                <w:vertAlign w:val="baseline"/>
              </w:rPr>
            </w:pPr>
            <w:r>
              <w:rPr>
                <w:rFonts w:hint="eastAsia" w:ascii="方正黑体_GBK" w:eastAsia="方正黑体_GBK" w:cs="方正黑体_GBK"/>
                <w:b/>
                <w:bCs/>
                <w:sz w:val="24"/>
              </w:rPr>
              <w:t>色极限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7125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方正黑体_GBK" w:eastAsia="方正黑体_GBK" w:cs="方正黑体_GBK"/>
                <w:b/>
                <w:bCs/>
                <w:sz w:val="24"/>
                <w:vertAlign w:val="baseline"/>
              </w:rPr>
            </w:pPr>
            <w:r>
              <w:rPr>
                <w:rFonts w:hint="eastAsia" w:ascii="方正黑体_GBK" w:eastAsia="方正黑体_GBK" w:cs="方正黑体_GBK"/>
                <w:b/>
                <w:bCs/>
                <w:sz w:val="24"/>
              </w:rPr>
              <w:t>抗汗腐蚀</w:t>
            </w:r>
          </w:p>
        </w:tc>
      </w:tr>
      <w:tr w14:paraId="0CEC2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507D28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1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5FE86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圣古力</w:t>
            </w: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DB4C3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69.00 </w:t>
            </w: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831AC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S 8445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10F9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F938E13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F236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B5295BA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0E92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52FD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5F18E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CAF14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2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E3B47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BOLON</w:t>
            </w: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3D515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val="en-US" w:eastAsia="zh-CN" w:bidi="ar-SA"/>
              </w:rPr>
              <w:t>279</w:t>
            </w: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.00 </w:t>
            </w: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4A0350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BK5013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7D64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29ACD8C7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8E0A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BACA5F7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20248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7201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62BDE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E6A88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3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590314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Luki（鲁奇）</w:t>
            </w: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58927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val="en-US" w:eastAsia="zh-CN" w:bidi="ar-SA"/>
              </w:rPr>
              <w:t>190</w:t>
            </w: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.00 </w:t>
            </w: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4A502E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CAT.3 3LA12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A93FE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84CAA1C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BEC2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13C1CD2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4448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FE35C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6E40E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5F996B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4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4C80CC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安踏</w:t>
            </w: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EB0C4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56.00 </w:t>
            </w: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307B2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ZG0115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0481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ECFCD3E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739C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C8E77A7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27CE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0C30C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600BE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9FD68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5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7E5D7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雅姗熙</w:t>
            </w: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D00B1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69.00 </w:t>
            </w: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A5DFA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S 8443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8B6B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465CD3D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1960F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BC14DF0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6EFC6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8598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60FC7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9E230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6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5265C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迪士尼</w:t>
            </w: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2649A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78.00 </w:t>
            </w: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46D39C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DSK9193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DD4B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840184B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1DA7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F3A0373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color w:val="FF0000"/>
                <w:sz w:val="24"/>
              </w:rPr>
              <w:t>★★★★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223B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677E3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6B7DC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BC903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7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0E563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目匠</w:t>
            </w: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F0E36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39.90 </w:t>
            </w: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2E660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3001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6CAD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777FB85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6277E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3097FC6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3FAF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CD70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1B0BB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202E7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8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43A28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BIGWASP/大黄蜂</w:t>
            </w: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C97D6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29.67 </w:t>
            </w: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EDE72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BT22092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F975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10103B0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5E59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5233550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92B1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4ED8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02DC1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9204D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9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B4999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迪卡侬</w:t>
            </w: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511E8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59.90 </w:t>
            </w: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699E2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MH B140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5AE9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4F7775B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color w:val="FF0000"/>
                <w:sz w:val="24"/>
              </w:rPr>
              <w:t>★★★★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0180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C62B79E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53D0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C9C1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0C458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52A0F3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10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32DF8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懿琪宝贝</w:t>
            </w: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F79B1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29.90 </w:t>
            </w: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5444BF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YD32PJ006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2DC33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03AE517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color w:val="FF0000"/>
                <w:sz w:val="24"/>
              </w:rPr>
              <w:t>★★★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102FC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8A0D3DB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2548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241D4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</w:tbl>
    <w:tbl>
      <w:tblPr>
        <w:tblStyle w:val="8"/>
        <w:tblpPr w:leftFromText="180" w:rightFromText="180" w:vertAnchor="text" w:horzAnchor="page" w:tblpX="471" w:tblpY="1"/>
        <w:tblOverlap w:val="never"/>
        <w:tblW w:w="111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1022"/>
        <w:gridCol w:w="938"/>
        <w:gridCol w:w="954"/>
        <w:gridCol w:w="1330"/>
        <w:gridCol w:w="1176"/>
        <w:gridCol w:w="1261"/>
        <w:gridCol w:w="1381"/>
        <w:gridCol w:w="1057"/>
        <w:gridCol w:w="1364"/>
      </w:tblGrid>
      <w:tr w14:paraId="6C85E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1A6E3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11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5F464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欧育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D271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51.79 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99FE5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bdr w:val="single" w:color="000000" w:sz="4" w:space="0"/>
                <w:lang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0"/>
                  <wp:wrapNone/>
                  <wp:docPr id="69" name="Ink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nk_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" cy="0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noFill/>
                            <a:prstDash val="solid"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S 802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1763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0A219BE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color w:val="FF0000"/>
                <w:sz w:val="24"/>
              </w:rPr>
              <w:t>★★★★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0F8F8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9E8D6A6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21892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7430E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55AF3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3EA99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12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EDDD0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迪士尼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2439A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88.00 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40F9B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DSK9138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E101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B208334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647A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C52AF41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color w:val="FF000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color w:val="FF0000"/>
                <w:sz w:val="24"/>
              </w:rPr>
              <w:t>★★★★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0D13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D87D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0F915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8CB52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13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D3867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林镜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37055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68.00 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F8B6F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8-104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BDBD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21B70D12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color w:val="FF0000"/>
                <w:sz w:val="24"/>
              </w:rPr>
              <w:t>★★★★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DD33E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213E5132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color w:val="FF000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color w:val="FF0000"/>
                <w:sz w:val="24"/>
              </w:rPr>
              <w:t>★★★★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29A05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A39B1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30F90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BE9DB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14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2BC70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美司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0C68D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69.00 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9477A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AT32024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4FDC3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4C424C1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B571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ADA5A66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9D4D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CF00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0AE69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430771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15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E921B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OURNOR/欧拿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3EB15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128.00 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F6619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KB9909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C44B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8775885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6F1D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E2B4BAA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color w:val="FF0000"/>
                <w:sz w:val="24"/>
              </w:rPr>
              <w:t>★★★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5D589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D88B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3EEAF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0DDB6C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16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361DD9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GECLL/晰雅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DE584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59.00 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0C69A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7-045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0EA8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B772AD8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1E1E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5BFC952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2DF38F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AABC8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10F7C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2C2CF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17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40E3E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康视顿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EFF4B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89.00 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72B64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BT22092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8747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06C82F7E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color w:val="FF0000"/>
                <w:sz w:val="24"/>
              </w:rPr>
              <w:t>★★★★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102D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4440C79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1E63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8454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21A59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15E70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18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D6493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NAUGHTY MOUSE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87D05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66.90 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93DF0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CT18001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F265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4D27A04A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color w:val="FF0000"/>
                <w:sz w:val="24"/>
              </w:rPr>
              <w:t>★★★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D746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265328C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A4BB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542D69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12024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443E3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19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EFA3C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PAW IN PAW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6E8B0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55.00 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DD5F8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PCAXES651E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4328B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F5F3385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color w:val="FF0000"/>
                <w:sz w:val="24"/>
              </w:rPr>
              <w:t>★★★★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60E8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82C8130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3EC33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065C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  <w:tr w14:paraId="58F2F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9153F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20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6C95BB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安比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23954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val="en-US" w:eastAsia="zh-CN" w:bidi="ar-SA"/>
              </w:rPr>
              <w:t>89.10</w:t>
            </w: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 xml:space="preserve"> 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B7BA5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center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b w:val="0"/>
                <w:bCs w:val="0"/>
                <w:kern w:val="0"/>
                <w:sz w:val="24"/>
                <w:lang w:bidi="ar-SA"/>
              </w:rPr>
              <w:t>E21304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2E27D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284F4558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color w:val="FF0000"/>
                <w:sz w:val="24"/>
              </w:rPr>
              <w:t>★★★★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8A90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6EA1C41A">
            <w:pPr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7B719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</w:tcPr>
          <w:p w14:paraId="1BE94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/>
              <w:rPr>
                <w:rFonts w:hint="eastAsia" w:ascii="CESI宋体-GB13000" w:eastAsia="CESI宋体-GB13000" w:cs="Arial"/>
                <w:b w:val="0"/>
                <w:bCs w:val="0"/>
                <w:sz w:val="24"/>
                <w:vertAlign w:val="baseline"/>
              </w:rPr>
            </w:pPr>
            <w:r>
              <w:rPr>
                <w:rFonts w:hint="eastAsia" w:ascii="CESI宋体-GB13000" w:eastAsia="CESI宋体-GB13000" w:cs="Arial"/>
                <w:sz w:val="24"/>
              </w:rPr>
              <w:t>★★★★★</w:t>
            </w:r>
          </w:p>
        </w:tc>
      </w:tr>
    </w:tbl>
    <w:p w14:paraId="010427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方正黑体_GBK" w:eastAsia="方正黑体_GBK" w:cs="方正黑体_GBK"/>
          <w:bCs w:val="0"/>
          <w:sz w:val="21"/>
          <w:szCs w:val="21"/>
        </w:rPr>
      </w:pPr>
      <w:r>
        <w:rPr>
          <w:rFonts w:hint="eastAsia" w:ascii="CESI宋体-GB13000" w:eastAsia="CESI宋体-GB13000" w:cs="Arial"/>
          <w:sz w:val="21"/>
          <w:szCs w:val="21"/>
        </w:rPr>
        <w:t>注：1</w:t>
      </w:r>
      <w:r>
        <w:rPr>
          <w:rFonts w:hint="eastAsia" w:ascii="CESI宋体-GB13000" w:eastAsia="CESI宋体-GB13000" w:cs="Arial"/>
          <w:sz w:val="21"/>
          <w:szCs w:val="21"/>
          <w:lang w:val="en-US" w:eastAsia="zh-CN"/>
        </w:rPr>
        <w:t>.</w:t>
      </w:r>
      <w:r>
        <w:rPr>
          <w:rFonts w:hint="eastAsia" w:ascii="CESI宋体-GB13000" w:eastAsia="CESI宋体-GB13000" w:cs="Arial"/>
          <w:sz w:val="21"/>
          <w:szCs w:val="21"/>
        </w:rPr>
        <w:t>★号越多，表示</w:t>
      </w:r>
      <w:r>
        <w:rPr>
          <w:rFonts w:hint="eastAsia" w:ascii="CESI宋体-GB13000" w:eastAsia="CESI宋体-GB13000" w:cs="Arial"/>
          <w:sz w:val="21"/>
          <w:szCs w:val="21"/>
          <w:lang w:eastAsia="zh-CN"/>
        </w:rPr>
        <w:t>该项目</w:t>
      </w:r>
      <w:r>
        <w:rPr>
          <w:rFonts w:hint="eastAsia" w:ascii="CESI宋体-GB13000" w:eastAsia="CESI宋体-GB13000" w:cs="Arial"/>
          <w:sz w:val="21"/>
          <w:szCs w:val="21"/>
        </w:rPr>
        <w:t>性能越好</w:t>
      </w:r>
      <w:r>
        <w:rPr>
          <w:rFonts w:hint="eastAsia" w:ascii="CESI宋体-GB13000" w:eastAsia="CESI宋体-GB13000" w:cs="Arial"/>
          <w:sz w:val="21"/>
          <w:szCs w:val="21"/>
          <w:lang w:eastAsia="zh-CN"/>
        </w:rPr>
        <w:t>，</w:t>
      </w:r>
      <w:r>
        <w:rPr>
          <w:rFonts w:hint="eastAsia" w:ascii="CESI宋体-GB13000" w:eastAsia="CESI宋体-GB13000" w:cs="Arial"/>
          <w:sz w:val="21"/>
          <w:szCs w:val="21"/>
        </w:rPr>
        <w:t>同星级样品排名不分先后。</w:t>
      </w:r>
      <w:r>
        <w:rPr>
          <w:rFonts w:hint="eastAsia" w:ascii="CESI宋体-GB13000" w:eastAsia="CESI宋体-GB13000" w:cs="Arial"/>
          <w:sz w:val="21"/>
          <w:szCs w:val="21"/>
          <w:lang w:val="en-US" w:eastAsia="zh-CN"/>
        </w:rPr>
        <w:t>2.</w:t>
      </w:r>
      <w:r>
        <w:rPr>
          <w:rFonts w:hint="eastAsia" w:ascii="CESI宋体-GB13000" w:eastAsia="CESI宋体-GB13000" w:cs="Arial"/>
          <w:sz w:val="21"/>
          <w:szCs w:val="21"/>
        </w:rPr>
        <w:t>比较试验结果只对测试样品负责</w:t>
      </w:r>
      <w:r>
        <w:rPr>
          <w:rFonts w:hint="eastAsia" w:ascii="CESI宋体-GB13000" w:eastAsia="CESI宋体-GB13000" w:cs="Arial"/>
          <w:sz w:val="21"/>
          <w:szCs w:val="21"/>
          <w:lang w:eastAsia="zh-CN"/>
        </w:rPr>
        <w:t>，</w:t>
      </w:r>
      <w:r>
        <w:rPr>
          <w:rFonts w:hint="eastAsia" w:ascii="CESI宋体-GB13000" w:eastAsia="CESI宋体-GB13000" w:cs="Arial"/>
          <w:sz w:val="21"/>
          <w:szCs w:val="21"/>
        </w:rPr>
        <w:t>不代表同品牌不同批次、不同规格产品的质量状况,不构成对相关产品的推荐与宣传。未经浙江</w:t>
      </w:r>
      <w:r>
        <w:rPr>
          <w:rFonts w:hint="eastAsia" w:ascii="CESI宋体-GB13000" w:eastAsia="CESI宋体-GB13000" w:cs="Arial"/>
          <w:sz w:val="21"/>
          <w:szCs w:val="21"/>
          <w:lang w:eastAsia="zh-CN"/>
        </w:rPr>
        <w:t>省消保委</w:t>
      </w:r>
      <w:r>
        <w:rPr>
          <w:rFonts w:hint="eastAsia" w:ascii="CESI宋体-GB13000" w:eastAsia="CESI宋体-GB13000" w:cs="Arial"/>
          <w:sz w:val="21"/>
          <w:szCs w:val="21"/>
        </w:rPr>
        <w:t>允许，任何单位和个人不得擅自使用本次比较试验结果作为商业宣传。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xi Sans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CESI宋体-GB13000">
    <w:altName w:val="宋体"/>
    <w:panose1 w:val="02000500000000000000"/>
    <w:charset w:val="86"/>
    <w:family w:val="script"/>
    <w:pitch w:val="default"/>
    <w:sig w:usb0="00000000" w:usb1="00000000" w:usb2="00000016" w:usb3="00000000" w:csb0="0004000F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C6EC23">
    <w:pPr>
      <w:pStyle w:val="5"/>
    </w:pPr>
    <w:r>
      <w:rPr>
        <w:sz w:val="18"/>
      </w:rPr>
      <mc:AlternateContent>
        <mc:Choice Requires="wps">
          <w:drawing>
            <wp:anchor distT="0" distB="0" distL="113665" distR="113665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2390" cy="13335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694" cy="133159"/>
                      </a:xfrm>
                      <a:prstGeom prst="rect">
                        <a:avLst/>
                      </a:prstGeom>
                      <a:noFill/>
                      <a:ln w="6350" cap="flat" cmpd="sng">
                        <a:noFill/>
                        <a:prstDash val="solid"/>
                        <a:round/>
                      </a:ln>
                    </wps:spPr>
                    <wps:txbx>
                      <w:txbxContent>
                        <w:p w14:paraId="246064E9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top:0pt;height:10.5pt;width:5.7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qiyeL1QAAAAMBAAAPAAAAAAAAAAEAIAAAACIAAABkcnMvZG93&#10;bnJldi54bWxQSwECFAAUAAAACACHTuJAHdJr/AMCAADzAwAADgAAAAAAAAABACAAAAAkAQAAZHJz&#10;L2Uyb0RvYy54bWxQSwUGAAAAAAYABgBZAQAAmQUAAAAA&#10;">
              <v:fill on="f" focussize="0,0"/>
              <v:stroke on="f" weight="0.5pt" joinstyle="round"/>
              <v:imagedata o:title=""/>
              <o:lock v:ext="edit" aspectratio="f"/>
              <v:textbox inset="0mm,0mm,0mm,0mm" style="mso-fit-shape-to-text:t;">
                <w:txbxContent>
                  <w:p w14:paraId="246064E9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docVars>
    <w:docVar w:name="commondata" w:val="eyJoZGlkIjoiNjhiOTY1ZTliMWVhMmQ4OThlOGM5N2JjZTc5YWUzMzkifQ=="/>
  </w:docVars>
  <w:rsids>
    <w:rsidRoot w:val="00000000"/>
    <w:rsid w:val="0CA82C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bCs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Luxi Sans" w:hAnsi="Luxi Sans" w:eastAsia="黑体"/>
      <w:b/>
      <w:sz w:val="32"/>
    </w:rPr>
  </w:style>
  <w:style w:type="paragraph" w:styleId="4">
    <w:name w:val="heading 3"/>
    <w:basedOn w:val="1"/>
    <w:next w:val="1"/>
    <w:uiPriority w:val="0"/>
    <w:pPr>
      <w:keepNext/>
      <w:keepLines/>
      <w:widowControl w:val="0"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uiPriority w:val="0"/>
    <w:pPr>
      <w:widowControl w:val="0"/>
      <w:spacing w:before="100" w:beforeAutospacing="1" w:after="100" w:afterAutospacing="1"/>
      <w:ind w:left="0" w:right="0"/>
      <w:jc w:val="left"/>
    </w:pPr>
    <w:rPr>
      <w:rFonts w:ascii="Calibri" w:hAnsi="Calibri" w:eastAsia="宋体" w:cs="Times New Roman"/>
      <w:kern w:val="0"/>
      <w:sz w:val="24"/>
      <w:szCs w:val="24"/>
      <w:lang w:val="en-US" w:eastAsia="zh-CN" w:bidi="ar-SA"/>
    </w:rPr>
  </w:style>
  <w:style w:type="paragraph" w:customStyle="1" w:styleId="10">
    <w:name w:val="样式1"/>
    <w:basedOn w:val="1"/>
    <w:qFormat/>
    <w:uiPriority w:val="0"/>
    <w:rPr>
      <w:b/>
      <w:color w:val="538135"/>
      <w:sz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Yozosoft</Company>
  <Pages>2</Pages>
  <Words>3913</Words>
  <Characters>4556</Characters>
  <Lines>731</Lines>
  <Paragraphs>408</Paragraphs>
  <TotalTime>25</TotalTime>
  <ScaleCrop>false</ScaleCrop>
  <LinksUpToDate>false</LinksUpToDate>
  <CharactersWithSpaces>4627</CharactersWithSpaces>
  <Application>WPS Office_12.1.0.18276_F1E327BC-269C-435d-A152-05C5408002CA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2020-05-09T14:11:00Z</dcterms:created>
  <dc:creator>User274</dc:creator>
  <cp:lastModifiedBy>萌元宵</cp:lastModifiedBy>
  <dcterms:modified xsi:type="dcterms:W3CDTF">2024-10-11T02:46:10Z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B5D3F13253C94FF7954B72218F33A82C_13</vt:lpwstr>
  </property>
</Properties>
</file>